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9A" w:rsidRPr="0083219A" w:rsidRDefault="0083219A" w:rsidP="008321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</w:pPr>
      <w:r w:rsidRPr="0083219A">
        <w:rPr>
          <w:rFonts w:ascii="Times New Roman" w:eastAsia="Times New Roman" w:hAnsi="Times New Roman" w:cs="Times New Roman"/>
          <w:color w:val="1F497D"/>
          <w:sz w:val="36"/>
          <w:szCs w:val="36"/>
          <w:lang w:eastAsia="ru-RU"/>
        </w:rPr>
        <w:t>Официальный интернет-портал Всероссийского физкультурно-спортивного комплекса "Готов к труду и обороне" (ГТО)</w:t>
      </w:r>
    </w:p>
    <w:p w:rsidR="0083219A" w:rsidRPr="0083219A" w:rsidRDefault="0083219A" w:rsidP="008321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</w:pPr>
      <w:r w:rsidRPr="0083219A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> </w:t>
      </w:r>
    </w:p>
    <w:p w:rsidR="0083219A" w:rsidRPr="0083219A" w:rsidRDefault="0083219A" w:rsidP="008321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</w:pPr>
      <w:hyperlink r:id="rId4" w:history="1">
        <w:r w:rsidRPr="0083219A">
          <w:rPr>
            <w:rFonts w:ascii="Times New Roman" w:eastAsia="Times New Roman" w:hAnsi="Times New Roman" w:cs="Times New Roman"/>
            <w:b/>
            <w:bCs/>
            <w:color w:val="549200"/>
            <w:sz w:val="36"/>
            <w:szCs w:val="36"/>
            <w:lang w:eastAsia="ru-RU"/>
          </w:rPr>
          <w:t>http://www.gto.ru/</w:t>
        </w:r>
      </w:hyperlink>
    </w:p>
    <w:p w:rsidR="0083219A" w:rsidRPr="0083219A" w:rsidRDefault="0083219A" w:rsidP="008321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</w:pPr>
      <w:r w:rsidRPr="0083219A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7"/>
          <w:szCs w:val="27"/>
          <w:shd w:val="clear" w:color="auto" w:fill="FFFFFF"/>
          <w:lang w:eastAsia="ru-RU"/>
        </w:rPr>
        <w:t>         Физическая культура и спорт играют важнейшую роль в становлении человека и его социализации, а значит – и в жизни современного государства и общества. Наравне с развитием спорта высших достижений на территории нашей огромной страны идет непрерывная работа по повышению качества здоровья населения. Однако большие спорткомплексы и дворовые площадки, фитнес-центры и спортшколы не смогут в полной мере реализовать свой потенциал до тех пор, пока каждый из нас не захочет стать здоровым и не полюбит спорт.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7"/>
          <w:szCs w:val="27"/>
          <w:shd w:val="clear" w:color="auto" w:fill="FFFFFF"/>
          <w:lang w:eastAsia="ru-RU"/>
        </w:rPr>
        <w:t>Поэтому в настоящее время разрабатывается Всероссийский физкультурно-спортивный комплекс, призванный приобщить к спорту и физкультуре абсолютно всех россиян – от мала до велика. Первый этап проекта позволит выяснить уровень общей физической готовности — ответить на вопросы о том, каково состояние здоровья человека, а также определить уровень физической активности, теоретических знаний и практических навыков.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7"/>
          <w:szCs w:val="27"/>
          <w:shd w:val="clear" w:color="auto" w:fill="FFFFFF"/>
          <w:lang w:eastAsia="ru-RU"/>
        </w:rPr>
        <w:t>Эта информация позволит детально подготовиться к следующему этапу проекта – спортивному, на котором для разных возрастных групп населения будут сформированы отдельные нормативы занятия спортом. Всего таких групп будет 9. Каждая из них, в соответствии с названием, позволит достичь физических результатов, желаемых в конкретный период жизни: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7"/>
          <w:szCs w:val="27"/>
          <w:shd w:val="clear" w:color="auto" w:fill="FFFFFF"/>
          <w:lang w:eastAsia="ru-RU"/>
        </w:rPr>
        <w:t>I ступень «Играй и двигайся»: 6–8 лет (1–2 классы)</w:t>
      </w:r>
    </w:p>
    <w:p w:rsidR="0083219A" w:rsidRPr="0083219A" w:rsidRDefault="0083219A" w:rsidP="0083219A">
      <w:pPr>
        <w:spacing w:after="150" w:line="240" w:lineRule="auto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7"/>
          <w:szCs w:val="27"/>
          <w:shd w:val="clear" w:color="auto" w:fill="FFFFFF"/>
          <w:lang w:eastAsia="ru-RU"/>
        </w:rPr>
        <w:t>II ступень «Стартуют все»: 9–10 лет (3–4 классы)</w:t>
      </w:r>
    </w:p>
    <w:p w:rsidR="0083219A" w:rsidRPr="0083219A" w:rsidRDefault="0083219A" w:rsidP="0083219A">
      <w:pPr>
        <w:spacing w:after="150" w:line="240" w:lineRule="auto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7"/>
          <w:szCs w:val="27"/>
          <w:shd w:val="clear" w:color="auto" w:fill="FFFFFF"/>
          <w:lang w:eastAsia="ru-RU"/>
        </w:rPr>
        <w:t>III ступень «Смелые и ловкие»: 11–12 лет (5–6 классы)</w:t>
      </w:r>
    </w:p>
    <w:p w:rsidR="0083219A" w:rsidRPr="0083219A" w:rsidRDefault="0083219A" w:rsidP="0083219A">
      <w:pPr>
        <w:spacing w:after="150" w:line="240" w:lineRule="auto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7"/>
          <w:szCs w:val="27"/>
          <w:shd w:val="clear" w:color="auto" w:fill="FFFFFF"/>
          <w:lang w:eastAsia="ru-RU"/>
        </w:rPr>
        <w:t>IV ступень «Олимпийские надежды»: 13–15 лет (7–9 классы)</w:t>
      </w:r>
    </w:p>
    <w:p w:rsidR="0083219A" w:rsidRPr="0083219A" w:rsidRDefault="0083219A" w:rsidP="0083219A">
      <w:pPr>
        <w:spacing w:after="150" w:line="240" w:lineRule="auto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7"/>
          <w:szCs w:val="27"/>
          <w:shd w:val="clear" w:color="auto" w:fill="FFFFFF"/>
          <w:lang w:eastAsia="ru-RU"/>
        </w:rPr>
        <w:t>V ступень «Сила и грация»: 16–17 лет (10–11 классы, среднее профессиональное образование)</w:t>
      </w:r>
    </w:p>
    <w:p w:rsidR="0083219A" w:rsidRPr="0083219A" w:rsidRDefault="0083219A" w:rsidP="0083219A">
      <w:pPr>
        <w:spacing w:after="150" w:line="240" w:lineRule="auto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7"/>
          <w:szCs w:val="27"/>
          <w:shd w:val="clear" w:color="auto" w:fill="FFFFFF"/>
          <w:lang w:eastAsia="ru-RU"/>
        </w:rPr>
        <w:t>VI ступень «Физическое совершенство»: 18–30 лет</w:t>
      </w:r>
    </w:p>
    <w:p w:rsidR="0083219A" w:rsidRPr="0083219A" w:rsidRDefault="0083219A" w:rsidP="0083219A">
      <w:pPr>
        <w:spacing w:after="150" w:line="240" w:lineRule="auto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7"/>
          <w:szCs w:val="27"/>
          <w:shd w:val="clear" w:color="auto" w:fill="FFFFFF"/>
          <w:lang w:eastAsia="ru-RU"/>
        </w:rPr>
        <w:t>VII ступень «Радость в движении»: 31–40 лет</w:t>
      </w:r>
    </w:p>
    <w:p w:rsidR="0083219A" w:rsidRPr="0083219A" w:rsidRDefault="0083219A" w:rsidP="0083219A">
      <w:pPr>
        <w:spacing w:after="150" w:line="240" w:lineRule="auto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7"/>
          <w:szCs w:val="27"/>
          <w:shd w:val="clear" w:color="auto" w:fill="FFFFFF"/>
          <w:lang w:eastAsia="ru-RU"/>
        </w:rPr>
        <w:t>VIII ступень «Бодрость и здоровье»: 41–50 лет</w:t>
      </w:r>
    </w:p>
    <w:p w:rsidR="0083219A" w:rsidRPr="0083219A" w:rsidRDefault="0083219A" w:rsidP="0083219A">
      <w:pPr>
        <w:spacing w:after="150" w:line="240" w:lineRule="auto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7"/>
          <w:szCs w:val="27"/>
          <w:shd w:val="clear" w:color="auto" w:fill="FFFFFF"/>
          <w:lang w:eastAsia="ru-RU"/>
        </w:rPr>
        <w:t>IX ступень «Здоровое долголетие»: 51–55 лет и старше</w:t>
      </w:r>
    </w:p>
    <w:p w:rsidR="0083219A" w:rsidRPr="0083219A" w:rsidRDefault="0083219A" w:rsidP="0083219A">
      <w:pPr>
        <w:spacing w:after="150" w:line="240" w:lineRule="auto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7"/>
          <w:szCs w:val="27"/>
          <w:shd w:val="clear" w:color="auto" w:fill="FFFFFF"/>
          <w:lang w:eastAsia="ru-RU"/>
        </w:rPr>
        <w:lastRenderedPageBreak/>
        <w:t>Для выполнения нормативов в регионах России будут созданы условия, необходимые для занятий спортом и физкультурой – современные спортивные объекты, подготовлены профессиональные кадры. Появится и Интернет-портал, благодаря которому любой человек, находящийся в любой точке страны, сможет узнать о ближайших к нему спортивных объектах, секциях, виртуально проверить свои физические возможности, а значит, и это главное – получит возможность создать собственную спортивную среду.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7"/>
          <w:szCs w:val="27"/>
          <w:shd w:val="clear" w:color="auto" w:fill="FFFFFF"/>
          <w:lang w:eastAsia="ru-RU"/>
        </w:rPr>
        <w:t>Для поддержания мотивации участникам Всероссийского физкультурно-спортивного комплекса будет предложено сдать нормативы, чтобы подтвердить эффективность занятий или их скорректировать. Нормативы, сформированные для каждой ступени, будут нацелены на развитие силы, выносливости и общего физического здоровья, однако будут, безусловно, учитывать особенности каждого человека.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7"/>
          <w:szCs w:val="27"/>
          <w:shd w:val="clear" w:color="auto" w:fill="FFFFFF"/>
          <w:lang w:eastAsia="ru-RU"/>
        </w:rPr>
        <w:t>В комплекс включены такие популярные спортивные дисциплины, как бег, плавание, прыжки, стрельба из пневматического оружия, турпоход. Еще несколько видов спорта – национальные и популярные в молодежной среде экстремальные виды – также рассматриваются для включения в Комплекс.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7"/>
          <w:szCs w:val="27"/>
          <w:shd w:val="clear" w:color="auto" w:fill="FFFFFF"/>
          <w:lang w:eastAsia="ru-RU"/>
        </w:rPr>
        <w:t>Повсеместный старт программы намечен на январь 2017 года. В 2014 году проект опробуют в качестве эксперимента на территории некоторых субъектов России, затем – в образовательных учреждениях и трудовых коллективах.</w:t>
      </w:r>
    </w:p>
    <w:p w:rsidR="0083219A" w:rsidRPr="0083219A" w:rsidRDefault="0083219A" w:rsidP="0083219A">
      <w:pPr>
        <w:shd w:val="clear" w:color="auto" w:fill="CBE7F1"/>
        <w:spacing w:after="150" w:line="240" w:lineRule="auto"/>
        <w:ind w:left="600"/>
        <w:jc w:val="both"/>
        <w:rPr>
          <w:rFonts w:ascii="Arial" w:eastAsia="Times New Roman" w:hAnsi="Arial" w:cs="Arial"/>
          <w:color w:val="555555"/>
          <w:sz w:val="18"/>
          <w:szCs w:val="18"/>
          <w:shd w:val="clear" w:color="auto" w:fill="FFFFFF"/>
          <w:lang w:eastAsia="ru-RU"/>
        </w:rPr>
      </w:pPr>
      <w:r w:rsidRPr="0083219A">
        <w:rPr>
          <w:rFonts w:ascii="Arial" w:eastAsia="Times New Roman" w:hAnsi="Arial" w:cs="Arial"/>
          <w:color w:val="555555"/>
          <w:sz w:val="36"/>
          <w:szCs w:val="36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jc w:val="center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                        </w:t>
      </w:r>
      <w:bookmarkStart w:id="0" w:name="_GoBack"/>
      <w:bookmarkEnd w:id="0"/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                 </w:t>
      </w:r>
    </w:p>
    <w:p w:rsidR="0083219A" w:rsidRPr="0083219A" w:rsidRDefault="0083219A" w:rsidP="0083219A">
      <w:pPr>
        <w:spacing w:after="150" w:line="240" w:lineRule="auto"/>
        <w:jc w:val="center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УКАЗ ПРЕЗИДЕНТА РОССИЙСКОЙ ФЕДЕРАЦИ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                  О Всероссийском физкультурно-спортивном комплексе "Готов к труду и обороне" (ГТО)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постановляю: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1. Ввести в действие с 1 сентября 2014 года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2. Правительству Российской Федерации: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а) утвердить до 15 июня 2014 года положение о Всероссийском физкультурно-спортивном комплексе "Готов к труду и обороне" (ГТО);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lastRenderedPageBreak/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а) разработать и утвердить до 30 июня 2014 года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б) обеспечить до 1 августа 2014 года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5. Министерству спорта Российской Федерации: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lastRenderedPageBreak/>
        <w:t>б) разработать и по согласованию с Министерством спорта Российской Федерации утвердить до 1 августа 2014 года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7. Настоящий Указ вступает в силу со дня его официального опубликования.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 Президент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Российской Федерации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В.Путин</w:t>
      </w:r>
      <w:proofErr w:type="spellEnd"/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Москва, Кремль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 24 марта 2014 года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 N 172</w:t>
      </w:r>
    </w:p>
    <w:p w:rsidR="0083219A" w:rsidRPr="0083219A" w:rsidRDefault="0083219A" w:rsidP="0083219A">
      <w:pPr>
        <w:spacing w:after="150" w:line="240" w:lineRule="auto"/>
        <w:jc w:val="both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/>
          <w:sz w:val="20"/>
          <w:szCs w:val="20"/>
          <w:shd w:val="clear" w:color="auto" w:fill="FFFFFF"/>
          <w:lang w:eastAsia="ru-RU"/>
        </w:rPr>
      </w:pPr>
      <w:hyperlink r:id="rId5" w:tgtFrame="_blank" w:history="1">
        <w:r w:rsidRPr="0083219A">
          <w:rPr>
            <w:rFonts w:ascii="Times New Roman" w:eastAsia="Times New Roman" w:hAnsi="Times New Roman" w:cs="Times New Roman"/>
            <w:b/>
            <w:bCs/>
            <w:color w:val="549200"/>
            <w:sz w:val="28"/>
            <w:szCs w:val="28"/>
            <w:shd w:val="clear" w:color="auto" w:fill="FFFFFF"/>
            <w:lang w:eastAsia="ru-RU"/>
          </w:rPr>
          <w:t>МЕТОДИЧЕСКИЕ РЕКОМЕНДАЦИИ по организации проведения испытаний (тестов), входящих во Всероссийский физкультурно-спортивный комплекс "Готов к труду и обороне" (ГТО)</w:t>
        </w:r>
      </w:hyperlink>
    </w:p>
    <w:p w:rsidR="0083219A" w:rsidRPr="0083219A" w:rsidRDefault="0083219A" w:rsidP="008321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1F497D"/>
          <w:sz w:val="20"/>
          <w:szCs w:val="20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/>
          <w:sz w:val="20"/>
          <w:szCs w:val="20"/>
          <w:shd w:val="clear" w:color="auto" w:fill="FFFFFF"/>
          <w:lang w:eastAsia="ru-RU"/>
        </w:rPr>
      </w:pPr>
      <w:hyperlink r:id="rId6" w:tgtFrame="_blank" w:history="1">
        <w:r w:rsidRPr="0083219A">
          <w:rPr>
            <w:rFonts w:ascii="Times New Roman" w:eastAsia="Times New Roman" w:hAnsi="Times New Roman" w:cs="Times New Roman"/>
            <w:b/>
            <w:bCs/>
            <w:color w:val="549200"/>
            <w:sz w:val="20"/>
            <w:szCs w:val="20"/>
            <w:shd w:val="clear" w:color="auto" w:fill="FFFFFF"/>
            <w:lang w:eastAsia="ru-RU"/>
          </w:rPr>
          <w:t> </w:t>
        </w:r>
      </w:hyperlink>
    </w:p>
    <w:p w:rsidR="0083219A" w:rsidRPr="0083219A" w:rsidRDefault="0083219A" w:rsidP="0083219A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549200"/>
          <w:sz w:val="28"/>
          <w:szCs w:val="28"/>
          <w:lang w:eastAsia="ru-RU"/>
        </w:rPr>
      </w:pPr>
      <w:r w:rsidRPr="0083219A">
        <w:rPr>
          <w:rFonts w:ascii="Times New Roman" w:eastAsia="Times New Roman" w:hAnsi="Times New Roman" w:cs="Times New Roman"/>
          <w:color w:val="1F497D"/>
          <w:sz w:val="28"/>
          <w:szCs w:val="28"/>
          <w:shd w:val="clear" w:color="auto" w:fill="FFFFFF"/>
          <w:lang w:eastAsia="ru-RU"/>
        </w:rPr>
        <w:fldChar w:fldCharType="begin"/>
      </w:r>
      <w:r w:rsidRPr="0083219A">
        <w:rPr>
          <w:rFonts w:ascii="Times New Roman" w:eastAsia="Times New Roman" w:hAnsi="Times New Roman" w:cs="Times New Roman"/>
          <w:color w:val="1F497D"/>
          <w:sz w:val="28"/>
          <w:szCs w:val="28"/>
          <w:shd w:val="clear" w:color="auto" w:fill="FFFFFF"/>
          <w:lang w:eastAsia="ru-RU"/>
        </w:rPr>
        <w:instrText xml:space="preserve"> HYPERLINK "http://dou12raduga.caduk.ru/DswMedia/metodicheskierekomendaciipotestirovaniyunaseleniyavramkaxvserossiyskogofizkul-turno-sportivnogokompleksagotovktruduioborone-gto-.docx" \t "_blank" </w:instrText>
      </w:r>
      <w:r w:rsidRPr="0083219A">
        <w:rPr>
          <w:rFonts w:ascii="Times New Roman" w:eastAsia="Times New Roman" w:hAnsi="Times New Roman" w:cs="Times New Roman"/>
          <w:color w:val="1F497D"/>
          <w:sz w:val="28"/>
          <w:szCs w:val="28"/>
          <w:shd w:val="clear" w:color="auto" w:fill="FFFFFF"/>
          <w:lang w:eastAsia="ru-RU"/>
        </w:rPr>
        <w:fldChar w:fldCharType="separate"/>
      </w:r>
    </w:p>
    <w:p w:rsidR="0083219A" w:rsidRPr="0083219A" w:rsidRDefault="0083219A" w:rsidP="0083219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19A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shd w:val="clear" w:color="auto" w:fill="FFFFFF"/>
          <w:lang w:eastAsia="ru-RU"/>
        </w:rPr>
        <w:t>МЕТОДИЧЕСКИЕ РЕКОМЕНДАЦИИ по тестированию населения в рамках Всероссийского физкультурно-спортивного комплекса "Готов к труду и обороне" (ГТО)</w:t>
      </w:r>
    </w:p>
    <w:p w:rsidR="0083219A" w:rsidRPr="0083219A" w:rsidRDefault="0083219A" w:rsidP="0083219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49200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b/>
          <w:bCs/>
          <w:color w:val="549200"/>
          <w:sz w:val="20"/>
          <w:szCs w:val="20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49200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b/>
          <w:bCs/>
          <w:color w:val="549200"/>
          <w:sz w:val="20"/>
          <w:szCs w:val="20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49200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49200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shd w:val="clear" w:color="auto" w:fill="FFFFFF"/>
          <w:lang w:eastAsia="ru-RU"/>
        </w:rPr>
        <w:t>Постановление Правительства РФ "Положение о Всероссийском физкультурно-спортивном комплексе "Готов к труду и обороне" (ГТО) от 30.12.2015 №1508</w:t>
      </w:r>
    </w:p>
    <w:p w:rsidR="0083219A" w:rsidRPr="0083219A" w:rsidRDefault="0083219A" w:rsidP="0083219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49200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b/>
          <w:bCs/>
          <w:color w:val="549200"/>
          <w:sz w:val="20"/>
          <w:szCs w:val="20"/>
          <w:shd w:val="clear" w:color="auto" w:fill="FFFFFF"/>
          <w:lang w:eastAsia="ru-RU"/>
        </w:rPr>
        <w:lastRenderedPageBreak/>
        <w:t> </w:t>
      </w:r>
    </w:p>
    <w:p w:rsidR="0083219A" w:rsidRPr="0083219A" w:rsidRDefault="0083219A" w:rsidP="0083219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49200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b/>
          <w:bCs/>
          <w:color w:val="549200"/>
          <w:sz w:val="20"/>
          <w:szCs w:val="20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0" w:line="240" w:lineRule="auto"/>
        <w:rPr>
          <w:rFonts w:ascii="Arial" w:eastAsia="Times New Roman" w:hAnsi="Arial" w:cs="Arial"/>
          <w:color w:val="0000CD"/>
          <w:sz w:val="24"/>
          <w:szCs w:val="24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1F497D"/>
          <w:sz w:val="28"/>
          <w:szCs w:val="28"/>
          <w:shd w:val="clear" w:color="auto" w:fill="FFFFFF"/>
          <w:lang w:eastAsia="ru-RU"/>
        </w:rPr>
        <w:fldChar w:fldCharType="end"/>
      </w:r>
    </w:p>
    <w:p w:rsidR="0083219A" w:rsidRPr="0083219A" w:rsidRDefault="0083219A" w:rsidP="0083219A">
      <w:pPr>
        <w:spacing w:after="150" w:line="240" w:lineRule="auto"/>
        <w:jc w:val="center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jc w:val="center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Times New Roman" w:eastAsia="Times New Roman" w:hAnsi="Times New Roman" w:cs="Times New Roman"/>
          <w:color w:val="1F497D"/>
          <w:sz w:val="28"/>
          <w:szCs w:val="28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jc w:val="center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hyperlink r:id="rId7" w:tgtFrame="_blank" w:history="1">
        <w:r w:rsidRPr="0083219A">
          <w:rPr>
            <w:rFonts w:ascii="Times New Roman" w:eastAsia="Times New Roman" w:hAnsi="Times New Roman" w:cs="Times New Roman"/>
            <w:b/>
            <w:bCs/>
            <w:color w:val="549200"/>
            <w:sz w:val="28"/>
            <w:szCs w:val="28"/>
            <w:shd w:val="clear" w:color="auto" w:fill="FFFFFF"/>
            <w:lang w:eastAsia="ru-RU"/>
          </w:rPr>
          <w:t xml:space="preserve">Приказ </w:t>
        </w:r>
        <w:proofErr w:type="spellStart"/>
        <w:r w:rsidRPr="0083219A">
          <w:rPr>
            <w:rFonts w:ascii="Times New Roman" w:eastAsia="Times New Roman" w:hAnsi="Times New Roman" w:cs="Times New Roman"/>
            <w:b/>
            <w:bCs/>
            <w:color w:val="549200"/>
            <w:sz w:val="28"/>
            <w:szCs w:val="28"/>
            <w:shd w:val="clear" w:color="auto" w:fill="FFFFFF"/>
            <w:lang w:eastAsia="ru-RU"/>
          </w:rPr>
          <w:t>Минспорта</w:t>
        </w:r>
        <w:proofErr w:type="spellEnd"/>
        <w:r w:rsidRPr="0083219A">
          <w:rPr>
            <w:rFonts w:ascii="Times New Roman" w:eastAsia="Times New Roman" w:hAnsi="Times New Roman" w:cs="Times New Roman"/>
            <w:b/>
            <w:bCs/>
            <w:color w:val="549200"/>
            <w:sz w:val="28"/>
            <w:szCs w:val="28"/>
            <w:shd w:val="clear" w:color="auto" w:fill="FFFFFF"/>
            <w:lang w:eastAsia="ru-RU"/>
          </w:rPr>
          <w:t xml:space="preserve"> РФ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</w:t>
        </w:r>
      </w:hyperlink>
    </w:p>
    <w:p w:rsidR="0083219A" w:rsidRPr="0083219A" w:rsidRDefault="0083219A" w:rsidP="0083219A">
      <w:pPr>
        <w:spacing w:after="150" w:line="240" w:lineRule="auto"/>
        <w:jc w:val="center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jc w:val="center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jc w:val="center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jc w:val="center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hyperlink r:id="rId8" w:tgtFrame="_blank" w:history="1">
        <w:r w:rsidRPr="0083219A">
          <w:rPr>
            <w:rFonts w:ascii="Times New Roman" w:eastAsia="Times New Roman" w:hAnsi="Times New Roman" w:cs="Times New Roman"/>
            <w:b/>
            <w:bCs/>
            <w:color w:val="549200"/>
            <w:sz w:val="28"/>
            <w:szCs w:val="28"/>
            <w:shd w:val="clear" w:color="auto" w:fill="FFFFFF"/>
            <w:lang w:eastAsia="ru-RU"/>
          </w:rPr>
          <w:t xml:space="preserve">Приказ </w:t>
        </w:r>
        <w:proofErr w:type="spellStart"/>
        <w:r w:rsidRPr="0083219A">
          <w:rPr>
            <w:rFonts w:ascii="Times New Roman" w:eastAsia="Times New Roman" w:hAnsi="Times New Roman" w:cs="Times New Roman"/>
            <w:b/>
            <w:bCs/>
            <w:color w:val="549200"/>
            <w:sz w:val="28"/>
            <w:szCs w:val="28"/>
            <w:shd w:val="clear" w:color="auto" w:fill="FFFFFF"/>
            <w:lang w:eastAsia="ru-RU"/>
          </w:rPr>
          <w:t>Минспорта</w:t>
        </w:r>
        <w:proofErr w:type="spellEnd"/>
        <w:r w:rsidRPr="0083219A">
          <w:rPr>
            <w:rFonts w:ascii="Times New Roman" w:eastAsia="Times New Roman" w:hAnsi="Times New Roman" w:cs="Times New Roman"/>
            <w:b/>
            <w:bCs/>
            <w:color w:val="54920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Pr="0083219A">
          <w:rPr>
            <w:rFonts w:ascii="Times New Roman" w:eastAsia="Times New Roman" w:hAnsi="Times New Roman" w:cs="Times New Roman"/>
            <w:b/>
            <w:bCs/>
            <w:color w:val="549200"/>
            <w:sz w:val="28"/>
            <w:szCs w:val="28"/>
            <w:shd w:val="clear" w:color="auto" w:fill="FFFFFF"/>
            <w:lang w:eastAsia="ru-RU"/>
          </w:rPr>
          <w:t>Рф</w:t>
        </w:r>
        <w:proofErr w:type="spellEnd"/>
        <w:r w:rsidRPr="0083219A">
          <w:rPr>
            <w:rFonts w:ascii="Times New Roman" w:eastAsia="Times New Roman" w:hAnsi="Times New Roman" w:cs="Times New Roman"/>
            <w:b/>
            <w:bCs/>
            <w:color w:val="549200"/>
            <w:sz w:val="28"/>
            <w:szCs w:val="28"/>
            <w:shd w:val="clear" w:color="auto" w:fill="FFFFFF"/>
            <w:lang w:eastAsia="ru-RU"/>
          </w:rPr>
          <w:t xml:space="preserve"> от 14 июля 2015 г. "Об утверждении порядка организации и проведения тестирования в рамках Всероссийского физкультурно-спортивного комплекса "Готов к труду и обороне" (ГТО)</w:t>
        </w:r>
      </w:hyperlink>
    </w:p>
    <w:p w:rsidR="0083219A" w:rsidRPr="0083219A" w:rsidRDefault="0083219A" w:rsidP="0083219A">
      <w:pPr>
        <w:spacing w:after="150" w:line="240" w:lineRule="auto"/>
        <w:jc w:val="center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jc w:val="center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jc w:val="center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jc w:val="center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hyperlink r:id="rId9" w:tgtFrame="_blank" w:history="1">
        <w:r w:rsidRPr="0083219A">
          <w:rPr>
            <w:rFonts w:ascii="Times New Roman" w:eastAsia="Times New Roman" w:hAnsi="Times New Roman" w:cs="Times New Roman"/>
            <w:b/>
            <w:bCs/>
            <w:color w:val="549200"/>
            <w:sz w:val="28"/>
            <w:szCs w:val="28"/>
            <w:shd w:val="clear" w:color="auto" w:fill="FFFFFF"/>
            <w:lang w:eastAsia="ru-RU"/>
          </w:rPr>
          <w:t> </w:t>
        </w:r>
      </w:hyperlink>
    </w:p>
    <w:p w:rsidR="0083219A" w:rsidRPr="0083219A" w:rsidRDefault="0083219A" w:rsidP="008321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9200"/>
          <w:sz w:val="24"/>
          <w:szCs w:val="24"/>
          <w:lang w:eastAsia="ru-RU"/>
        </w:rPr>
      </w:pPr>
      <w:r w:rsidRPr="0083219A">
        <w:rPr>
          <w:rFonts w:ascii="Arial" w:eastAsia="Times New Roman" w:hAnsi="Arial" w:cs="Arial"/>
          <w:color w:val="0000CD"/>
          <w:sz w:val="24"/>
          <w:szCs w:val="24"/>
          <w:shd w:val="clear" w:color="auto" w:fill="FFFFFF"/>
          <w:lang w:eastAsia="ru-RU"/>
        </w:rPr>
        <w:fldChar w:fldCharType="begin"/>
      </w:r>
      <w:r w:rsidRPr="0083219A">
        <w:rPr>
          <w:rFonts w:ascii="Arial" w:eastAsia="Times New Roman" w:hAnsi="Arial" w:cs="Arial"/>
          <w:color w:val="0000CD"/>
          <w:sz w:val="24"/>
          <w:szCs w:val="24"/>
          <w:shd w:val="clear" w:color="auto" w:fill="FFFFFF"/>
          <w:lang w:eastAsia="ru-RU"/>
        </w:rPr>
        <w:instrText xml:space="preserve"> HYPERLINK "http://dou12raduga.caduk.ru/DswMedia/prikazminsportarfot29avgusta2014gobutverjdeniiporyadkaorganizaciiiprovedeniitestirovaniyanaseleniyavramkaxvserossiyskogofizkul-turno-sportivnogokompleksagotovktruduioborone-gto-.docx" \t "_blank" </w:instrText>
      </w:r>
      <w:r w:rsidRPr="0083219A">
        <w:rPr>
          <w:rFonts w:ascii="Arial" w:eastAsia="Times New Roman" w:hAnsi="Arial" w:cs="Arial"/>
          <w:color w:val="0000CD"/>
          <w:sz w:val="24"/>
          <w:szCs w:val="24"/>
          <w:shd w:val="clear" w:color="auto" w:fill="FFFFFF"/>
          <w:lang w:eastAsia="ru-RU"/>
        </w:rPr>
        <w:fldChar w:fldCharType="separate"/>
      </w:r>
    </w:p>
    <w:p w:rsidR="0083219A" w:rsidRPr="0083219A" w:rsidRDefault="0083219A" w:rsidP="0083219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19A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shd w:val="clear" w:color="auto" w:fill="FFFFFF"/>
          <w:lang w:eastAsia="ru-RU"/>
        </w:rPr>
        <w:t xml:space="preserve">Приказ </w:t>
      </w:r>
      <w:proofErr w:type="spellStart"/>
      <w:r w:rsidRPr="0083219A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shd w:val="clear" w:color="auto" w:fill="FFFFFF"/>
          <w:lang w:eastAsia="ru-RU"/>
        </w:rPr>
        <w:t>Минспорта</w:t>
      </w:r>
      <w:proofErr w:type="spellEnd"/>
      <w:r w:rsidRPr="0083219A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shd w:val="clear" w:color="auto" w:fill="FFFFFF"/>
          <w:lang w:eastAsia="ru-RU"/>
        </w:rPr>
        <w:t xml:space="preserve"> РФ от 29 августа 2014 г. "Об утверждении порядка организации и проведении тестирования населения в рамках Всероссийского физкультурно-спортивного комплекса "Готов к труду и обороне" (ГТО)</w:t>
      </w:r>
    </w:p>
    <w:p w:rsidR="0083219A" w:rsidRPr="0083219A" w:rsidRDefault="0083219A" w:rsidP="0083219A">
      <w:pPr>
        <w:spacing w:after="0" w:line="240" w:lineRule="auto"/>
        <w:rPr>
          <w:rFonts w:ascii="Arial" w:eastAsia="Times New Roman" w:hAnsi="Arial" w:cs="Arial"/>
          <w:color w:val="0000CD"/>
          <w:sz w:val="24"/>
          <w:szCs w:val="24"/>
          <w:shd w:val="clear" w:color="auto" w:fill="FFFFFF"/>
          <w:lang w:eastAsia="ru-RU"/>
        </w:rPr>
      </w:pPr>
      <w:r w:rsidRPr="0083219A">
        <w:rPr>
          <w:rFonts w:ascii="Arial" w:eastAsia="Times New Roman" w:hAnsi="Arial" w:cs="Arial"/>
          <w:color w:val="0000CD"/>
          <w:sz w:val="24"/>
          <w:szCs w:val="24"/>
          <w:shd w:val="clear" w:color="auto" w:fill="FFFFFF"/>
          <w:lang w:eastAsia="ru-RU"/>
        </w:rPr>
        <w:fldChar w:fldCharType="end"/>
      </w:r>
    </w:p>
    <w:p w:rsidR="0083219A" w:rsidRPr="0083219A" w:rsidRDefault="0083219A" w:rsidP="0083219A">
      <w:pPr>
        <w:spacing w:after="150" w:line="240" w:lineRule="auto"/>
        <w:jc w:val="center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hyperlink r:id="rId10" w:tgtFrame="_blank" w:history="1">
        <w:r w:rsidRPr="0083219A">
          <w:rPr>
            <w:rFonts w:ascii="Arial" w:eastAsia="Times New Roman" w:hAnsi="Arial" w:cs="Arial"/>
            <w:b/>
            <w:bCs/>
            <w:color w:val="549200"/>
            <w:sz w:val="20"/>
            <w:szCs w:val="20"/>
            <w:shd w:val="clear" w:color="auto" w:fill="FFFFFF"/>
            <w:lang w:eastAsia="ru-RU"/>
          </w:rPr>
          <w:t> </w:t>
        </w:r>
      </w:hyperlink>
    </w:p>
    <w:p w:rsidR="0083219A" w:rsidRPr="0083219A" w:rsidRDefault="0083219A" w:rsidP="0083219A">
      <w:pPr>
        <w:spacing w:after="150" w:line="240" w:lineRule="auto"/>
        <w:jc w:val="center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jc w:val="center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jc w:val="center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hyperlink r:id="rId11" w:tgtFrame="_blank" w:history="1">
        <w:r w:rsidRPr="0083219A">
          <w:rPr>
            <w:rFonts w:ascii="Times New Roman" w:eastAsia="Times New Roman" w:hAnsi="Times New Roman" w:cs="Times New Roman"/>
            <w:b/>
            <w:bCs/>
            <w:color w:val="549200"/>
            <w:sz w:val="28"/>
            <w:szCs w:val="28"/>
            <w:u w:val="single"/>
            <w:shd w:val="clear" w:color="auto" w:fill="FFFFFF"/>
            <w:lang w:eastAsia="ru-RU"/>
          </w:rPr>
          <w:t xml:space="preserve">Приказ </w:t>
        </w:r>
        <w:proofErr w:type="spellStart"/>
        <w:r w:rsidRPr="0083219A">
          <w:rPr>
            <w:rFonts w:ascii="Times New Roman" w:eastAsia="Times New Roman" w:hAnsi="Times New Roman" w:cs="Times New Roman"/>
            <w:b/>
            <w:bCs/>
            <w:color w:val="549200"/>
            <w:sz w:val="28"/>
            <w:szCs w:val="28"/>
            <w:u w:val="single"/>
            <w:shd w:val="clear" w:color="auto" w:fill="FFFFFF"/>
            <w:lang w:eastAsia="ru-RU"/>
          </w:rPr>
          <w:t>Минспорта</w:t>
        </w:r>
        <w:proofErr w:type="spellEnd"/>
        <w:r w:rsidRPr="0083219A">
          <w:rPr>
            <w:rFonts w:ascii="Times New Roman" w:eastAsia="Times New Roman" w:hAnsi="Times New Roman" w:cs="Times New Roman"/>
            <w:b/>
            <w:bCs/>
            <w:color w:val="549200"/>
            <w:sz w:val="28"/>
            <w:szCs w:val="28"/>
            <w:u w:val="single"/>
            <w:shd w:val="clear" w:color="auto" w:fill="FFFFFF"/>
            <w:lang w:eastAsia="ru-RU"/>
          </w:rPr>
          <w:t xml:space="preserve"> РФ "Об изменении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(ГТО)"</w:t>
        </w:r>
      </w:hyperlink>
    </w:p>
    <w:p w:rsidR="0083219A" w:rsidRPr="0083219A" w:rsidRDefault="0083219A" w:rsidP="0083219A">
      <w:pPr>
        <w:spacing w:after="150" w:line="240" w:lineRule="auto"/>
        <w:jc w:val="center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jc w:val="center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  <w:t> </w:t>
      </w:r>
    </w:p>
    <w:p w:rsidR="0083219A" w:rsidRPr="0083219A" w:rsidRDefault="0083219A" w:rsidP="0083219A">
      <w:pPr>
        <w:spacing w:after="150" w:line="240" w:lineRule="auto"/>
        <w:jc w:val="center"/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</w:pPr>
      <w:r w:rsidRPr="0083219A">
        <w:rPr>
          <w:rFonts w:ascii="Arial" w:eastAsia="Times New Roman" w:hAnsi="Arial" w:cs="Arial"/>
          <w:color w:val="0000CD"/>
          <w:sz w:val="20"/>
          <w:szCs w:val="20"/>
          <w:shd w:val="clear" w:color="auto" w:fill="FFFFFF"/>
          <w:lang w:eastAsia="ru-RU"/>
        </w:rPr>
        <w:t> </w:t>
      </w:r>
    </w:p>
    <w:p w:rsidR="00043E3C" w:rsidRDefault="00043E3C"/>
    <w:sectPr w:rsidR="0004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C7"/>
    <w:rsid w:val="00043E3C"/>
    <w:rsid w:val="0083219A"/>
    <w:rsid w:val="00F1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F2E0A-3839-43BD-AB0E-27E63BB1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2raduga.caduk.ru/DswMedia/prikazminsportarfot14iyulya2015gobutverjdeniiporyadkaorganizaciiiprovedeniyatestirovaniyavramkaxvserossiyskogofizkul-turno-sportivnogokompleksagotovktruduioborone-gto-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u12raduga.caduk.ru/DswMedia/prikazminsportarfobutverjdeniigosudarstvennyixtrebovaniykurovnyufizicheskoypodgotovlennostinaseleniyaprivyipolneniinormativovvserossiyskogofizkul-turno-sportivnogokompleksagotovktruduioborone-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12raduga.caduk.ru/DswMedia/metodicheskierekomendaciipotestirovaniyunaseleniyavramkaxvserossiyskogofizkul-turno-sportivnogokompleksagotovktruduioborone-gto-.docx" TargetMode="External"/><Relationship Id="rId11" Type="http://schemas.openxmlformats.org/officeDocument/2006/relationships/hyperlink" Target="http://dou12raduga.caduk.ru/DswMedia/prikaz.docx" TargetMode="External"/><Relationship Id="rId5" Type="http://schemas.openxmlformats.org/officeDocument/2006/relationships/hyperlink" Target="http://dou12raduga.caduk.ru/DswMedia/metodicheskierekomendaciipoorganizaciiprovedeniyaispyitaniy-testov--vxodyashaixvovserossiyskiyfizkul-turno-sportivnyiykompleksgotovktruduioborone-gto-.docx" TargetMode="External"/><Relationship Id="rId10" Type="http://schemas.openxmlformats.org/officeDocument/2006/relationships/hyperlink" Target="http://dou12raduga.caduk.ru/DswMedia/prikazminsportarfot29avgusta2014gobutverjdeniiporyadkaorganizaciiiprovedeniitestirovaniyanaseleniyavramkaxvserossiyskogofizkul-turno-sportivnogokompleksagotovktruduioborone-gto-.docx" TargetMode="External"/><Relationship Id="rId4" Type="http://schemas.openxmlformats.org/officeDocument/2006/relationships/hyperlink" Target="http://www.gto.ru/" TargetMode="External"/><Relationship Id="rId9" Type="http://schemas.openxmlformats.org/officeDocument/2006/relationships/hyperlink" Target="http://dou12raduga.caduk.ru/DswMedia/prikazminsportarfot29avgusta2014gobutverjdeniiporyadkaorganizaciiiprovedeniitestirovaniyanaseleniyavramkaxvserossiyskogofizkul-turno-sportivnogokompleksagotovktruduioborone-gto-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2022-01-21T12:08:00Z</dcterms:created>
  <dcterms:modified xsi:type="dcterms:W3CDTF">2022-01-21T12:08:00Z</dcterms:modified>
</cp:coreProperties>
</file>